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214" w:rsidRPr="007D5214" w:rsidRDefault="007D5214" w:rsidP="007D5214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7D5214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СанПиН 2.2.2/2.4.1340-03 Гигиенические требования к персональным электронно-вычислительным машинам и организации работы</w:t>
      </w:r>
    </w:p>
    <w:p w:rsidR="007D5214" w:rsidRPr="007D5214" w:rsidRDefault="007D5214" w:rsidP="007D5214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7D521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ГЛАВНЫЙ ГОСУДАРСТВЕННЫЙ САНИТАРНЫЙ ВРАЧ</w:t>
      </w:r>
      <w:r w:rsidRPr="007D521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РОССИЙСКОЙ ФЕДЕРАЦИИ</w:t>
      </w:r>
      <w:r w:rsidRPr="007D521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7D521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ПОСТАНОВЛЕНИЕ</w:t>
      </w:r>
      <w:r w:rsidRPr="007D521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7D521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от 13 июня 2003 года* N 118</w:t>
      </w:r>
    </w:p>
    <w:p w:rsidR="007D5214" w:rsidRPr="007D5214" w:rsidRDefault="007D5214" w:rsidP="007D5214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7D521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7D521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О введении в действие санитарно-эпидемиологических правил и нормативов СанПиН 2.2.2/2.4.1340-03</w:t>
      </w:r>
    </w:p>
    <w:p w:rsidR="007D5214" w:rsidRPr="007D5214" w:rsidRDefault="007D5214" w:rsidP="007D5214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 изменениями на 21 июня 2016 года)</w:t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____________________________________________________________________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Документ с изменениями, внесенными: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5" w:history="1">
        <w:r w:rsidRPr="007D521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25 апреля 2007 года N 22</w:t>
        </w:r>
      </w:hyperlink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(Бюллетень нормативных актов федеральных органов исполнительной власти, N 26, 25.06.2007) (введено в действие с 1 июля 2007 года);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6" w:history="1">
        <w:r w:rsidRPr="007D521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30 апреля 2010 года N 48</w:t>
        </w:r>
      </w:hyperlink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(Российская газета, N 132, 18.06.2010);</w:t>
      </w:r>
      <w:proofErr w:type="gramEnd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7" w:history="1">
        <w:r w:rsidRPr="007D521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3 сентября 2010 года N 116</w:t>
        </w:r>
      </w:hyperlink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(Бюллетень нормативных актов федеральных органов исполнительной власти, N 46, 15.11.2010);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8" w:history="1">
        <w:r w:rsidRPr="007D521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21 июня 2016 года N 81</w:t>
        </w:r>
      </w:hyperlink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(Официальный интернет-портал правовой информации www.pravo.gov.ru, 09.08.2016, N 0001201608090016).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</w:t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* Вероятно, ошибка оригинала. Следует читать: "от 3 июня 2003 года". - Примечание изготовителя базы данных.</w:t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 основании </w:t>
      </w:r>
      <w:hyperlink r:id="rId9" w:history="1">
        <w:r w:rsidRPr="007D521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Федерального закона "О санитарно-эпидемиологическом благополучии населения" от 30 марта 1999 года N 52-ФЗ</w:t>
        </w:r>
      </w:hyperlink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1999, N 14, ст.1650) и </w:t>
      </w:r>
      <w:hyperlink r:id="rId10" w:history="1">
        <w:r w:rsidRPr="007D521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Положения о государственном санитарно-эпидемиологическом нормировании</w:t>
        </w:r>
      </w:hyperlink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утвержденного </w:t>
      </w:r>
      <w:hyperlink r:id="rId11" w:history="1">
        <w:r w:rsidRPr="007D521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Российской Федерации от 24 июля 2000 года N 554</w:t>
        </w:r>
      </w:hyperlink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2000, N 31, ст.3295),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постановляю: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1. Ввести в действие с 30 июня 2003 года санитарно-эпидемиологические правила и нормативы "Гигиенические требования к персональным электронно-вычислительным машинам и организации работы. СанПиН 2.2.2/2.4.1340-03", утвержденные Главным государственным санитарным врачом Российской Федерации 30 мая 2003 года.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spellStart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Г.Онищенко</w:t>
      </w:r>
      <w:proofErr w:type="spellEnd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Зарегистрировано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Министерстве юстиции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Российской Федерации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10 июня 2003 года,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регистрационный</w:t>
      </w:r>
      <w:proofErr w:type="gramEnd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N 4673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7D521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Санитарно-эпидемиологические правила и нормативы СанПиН 2.2.2/2.4.1340-03. Гигиенические требования к персональным электронно-вычислительным машинам и организации работы</w:t>
      </w:r>
    </w:p>
    <w:p w:rsidR="007D5214" w:rsidRPr="007D5214" w:rsidRDefault="007D5214" w:rsidP="007D521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СанПиН 2.2.2/2.4.1340-03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7D521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2.2.2. Гигиена  труда, технологические процессы, сырье, материалы, оборудование, рабочий инструмент</w:t>
      </w:r>
    </w:p>
    <w:p w:rsidR="007D5214" w:rsidRPr="007D5214" w:rsidRDefault="007D5214" w:rsidP="007D5214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7D521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2.4. Гигиена детей и подростков</w:t>
      </w:r>
    </w:p>
    <w:p w:rsidR="007D5214" w:rsidRPr="007D5214" w:rsidRDefault="007D5214" w:rsidP="007D5214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7D521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Гигиенические требования к персональным электронно-вычислительным машинам и организации работы</w:t>
      </w:r>
    </w:p>
    <w:p w:rsidR="007D5214" w:rsidRPr="007D5214" w:rsidRDefault="007D5214" w:rsidP="007D5214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7D521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     </w:t>
      </w:r>
      <w:r w:rsidRPr="007D521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Санитарно-эпидемиологические правила и нормативы</w:t>
      </w:r>
      <w:r w:rsidRPr="007D521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СанПиН 2.2.2/2.4.1340-03</w:t>
      </w:r>
    </w:p>
    <w:p w:rsidR="007D5214" w:rsidRPr="007D5214" w:rsidRDefault="007D5214" w:rsidP="007D5214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 изменениями на 21 июня 2016 года)</w:t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____________________________________________________________________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 документе </w:t>
      </w:r>
      <w:proofErr w:type="gramStart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учтены</w:t>
      </w:r>
      <w:proofErr w:type="gramEnd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: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2" w:history="1">
        <w:proofErr w:type="gramStart"/>
        <w:r w:rsidRPr="007D521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Изменение N 1 от 25 апреля 2007 года</w:t>
        </w:r>
      </w:hyperlink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</w:t>
      </w:r>
      <w:hyperlink r:id="rId13" w:history="1">
        <w:r w:rsidRPr="007D521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Российской Федерации от 25 апреля 2007 года N 22</w:t>
        </w:r>
      </w:hyperlink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(введено в действие с 1 июля 2007 года);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4" w:history="1">
        <w:r w:rsidRPr="007D521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Изменения N 2 от 30 апреля 2010 года</w:t>
        </w:r>
      </w:hyperlink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</w:t>
      </w:r>
      <w:hyperlink r:id="rId15" w:history="1">
        <w:r w:rsidRPr="007D521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Российской Федерации от 30 апреля 2010 года N 48</w:t>
        </w:r>
      </w:hyperlink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proofErr w:type="gramEnd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6" w:history="1">
        <w:r w:rsidRPr="007D521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Изменения N 3 от 3 сентября 2010 года</w:t>
        </w:r>
      </w:hyperlink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</w:t>
      </w:r>
      <w:hyperlink r:id="rId17" w:history="1">
        <w:r w:rsidRPr="007D521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Российской Федерации от 3 сентября 2010 года N 116</w:t>
        </w:r>
      </w:hyperlink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</w:t>
      </w:r>
    </w:p>
    <w:p w:rsidR="007D5214" w:rsidRPr="007D5214" w:rsidRDefault="007D5214" w:rsidP="007D521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7D521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I. Общие положения и область применения</w:t>
      </w:r>
    </w:p>
    <w:p w:rsidR="007D5214" w:rsidRPr="007D5214" w:rsidRDefault="007D5214" w:rsidP="007D5214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7D521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1. Общие положения и область применения</w:t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1.1. </w:t>
      </w:r>
      <w:proofErr w:type="gramStart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Настоящие государственные санитарно-эпидемиологические правила и нормативы (далее - санитарные правила) разработаны в соответствии с </w:t>
      </w:r>
      <w:hyperlink r:id="rId18" w:history="1">
        <w:r w:rsidRPr="007D521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"О санитарно-эпидемиологическом благополучии населения" от 30 марта 1999 года N 52-ФЗ</w:t>
        </w:r>
      </w:hyperlink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1999, N 14, ст.1650) и </w:t>
      </w:r>
      <w:hyperlink r:id="rId19" w:history="1">
        <w:r w:rsidRPr="007D521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Положением о государственном санитарно-эпидемиологическом нормировании</w:t>
        </w:r>
      </w:hyperlink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утвержденным </w:t>
      </w:r>
      <w:hyperlink r:id="rId20" w:history="1">
        <w:r w:rsidRPr="007D521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Российской Федерации от 24 июля 2000 года N 554</w:t>
        </w:r>
      </w:hyperlink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2000, N 31</w:t>
      </w:r>
      <w:proofErr w:type="gramEnd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ст.3295).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1.2. Санитарные правила действуют на всей территории Российской Федерации и устанавливают санитарно-эпидемиологические требования к персональным электронно-вычислительным машинам (ПЭВМ) и условиям труда.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1.3. Требования санитарных правил направлены на предотвращение неблагоприятного </w:t>
      </w:r>
      <w:proofErr w:type="gramStart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влияния</w:t>
      </w:r>
      <w:proofErr w:type="gramEnd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на здоровье человека вредных факторов производственной среды и трудового процесса при работе с ПЭВМ.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1.4. Настоящие санитарные правила определяют санитарно-эпидемиологические требования: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к проектированию, изготовлению и эксплуатации отечественных ПЭВМ, используемых на производстве, в обучении, в быту, игровых автоматах на базе ПЭВМ;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к эксплуатации импортных ПЭВМ, используемых на производстве, в обучении, в быту и игровых комплексах (автоматах) на базе ПЭВМ;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к проектированию, строительству и реконструкции помещений, предназначенных для эксплуатации всех типов ПЭВМ, производственного оборудования и игровых комплексов (автоматов) на базе ПЭВМ;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к организации рабочих мест с ПЭВМ, производственным оборудованием и игровыми комплексами (автоматами) на базе ПЭВМ.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1.5. </w:t>
      </w:r>
      <w:proofErr w:type="gramStart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Требования санитарных правил распространяются: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 условия и организацию работы с ПЭВМ;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 вычислительные электронные цифровые машины персональные, портативные; периферийные устройства вычислительных комплексов (принтеры, сканеры, клавиатура, модемы внешние, электрические компьютерные сетевые устройства, устройства хранения информации, блоки бесперебойного питания и пр.), устройства отображения информации (</w:t>
      </w:r>
      <w:proofErr w:type="spellStart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видеодисплейные</w:t>
      </w:r>
      <w:proofErr w:type="spellEnd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терминалы (ВДТ) всех типов) и игровые комплексы на базе ПЭВМ.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1.6. Требования санитарных правил не распространяются на проектирование, изготовление и эксплуатацию: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- бытовых телевизоров и телевизионных игровых приставок;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средств визуального отображения информации микроконтроллеров, встроенных в технологическое оборудование;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ПЭВМ транспортных средств;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ПЭВМ, перемещающихся в процессе работы.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1.7. Ответственность за выполнение настоящих санитарных правил возлагается на юридических лиц и индивидуальных предпринимателей, осуществляющих: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разработку, производство и эксплуатацию ПЭВМ, производственное оборудование и игровые комплексы на базе ПЭВМ;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проектирование, строительство и реконструкцию помещений, предназначенных для эксплуатации ПЭВМ в промышленных, административных общественных зданиях, а также в образовательных и культурно-развлекательных учреждениях.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1.8. Индивидуальными предпринимателями и юридическими лицами в процессе производства и эксплуатации ПЭВМ должен осуществляться производственный </w:t>
      </w:r>
      <w:proofErr w:type="gramStart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контроль за</w:t>
      </w:r>
      <w:proofErr w:type="gramEnd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соблюдением настоящих санитарных правил.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1.9. Рабочие места с использованием ПЭВМ должны соответствовать требованиям настоящих санитарных правил.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7D521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II. Требования к ПЭВМ</w:t>
      </w:r>
    </w:p>
    <w:p w:rsidR="007D5214" w:rsidRPr="007D5214" w:rsidRDefault="007D5214" w:rsidP="007D5214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7D521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2. Требования к ПЭВМ</w:t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2.1. ПЭВМ должны соответствовать требованиям настоящих санитарных правил, и каждый их тип подлежит санитарно-эпидемиологической экспертизе с оценкой в испытательных лабораториях, аккредитованных в установленном порядке.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2.2. Перечень продукции и контролируемых гигиенических параметров вредных и опасных факторов представлены в прилож.1 (табл.1).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2.3. Допустимые уровни звукового давления и уровней звука, создаваемых ПЭВМ, не должны превышать значений, представленных в прилож.1 (табл.2).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2.4. Временные допустимые уровни электромагнитных полей (ЭМП), создаваемых ПЭВМ, не должны превышать значений, представленных прилож.1 (табл.3).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2.5. Допустимые визуальные параметры устройств отображения информации представлены в прилож.1 (табл.4).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2.6. Концентрации вредных веществ, выделяемых ПЭВМ в воздух помещений, не должны превышать предельно допустимых концентраций (ПДК), установленных для атмосферного воздуха.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2.7. Мощность экспозиционной дозы мягкого рентгеновского излучения в любой точке на расстоянии 0,05 м от экрана и корпуса ВДТ (на электронно-лучевой трубке) при любых положениях регулировочных устройств не должна превышать 1 </w:t>
      </w:r>
      <w:proofErr w:type="spellStart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мкЗв</w:t>
      </w:r>
      <w:proofErr w:type="spellEnd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/час (100 </w:t>
      </w:r>
      <w:proofErr w:type="spellStart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мкР</w:t>
      </w:r>
      <w:proofErr w:type="spellEnd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/час).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2.8. Конструкция ПЭВМ должна обеспечивать возможность поворота корпуса в горизонтальной и вертикальной плоскости с фиксацией в заданном положении для обеспечения фронтального наблюдения экрана ВДТ. Дизайн ПЭВМ должен предусматривать окраску корпуса в спокойные мягкие тона с диффузным рассеиванием света. Корпус ПЭВМ, клавиатура и другие блоки и устройства ПЭВМ должны иметь матовую поверхность с коэффициентом отражения 0,4-0,6 и не иметь блестящих деталей, способных создавать блики.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2.9. Конструкция ВДТ должна предусматривать регулирование яркости и контрастности,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2.10. Документация на проектирование, изготовление и эксплуатацию ПЭВМ не должна противоречить требованиям настоящих Санитарных правил.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7D521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III. Требования к помещениям для работы с ПЭВМ</w:t>
      </w:r>
    </w:p>
    <w:p w:rsidR="007D5214" w:rsidRPr="007D5214" w:rsidRDefault="007D5214" w:rsidP="007D5214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7D521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3. Требования к помещениям для работы с ПЭВМ</w:t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3.1. </w:t>
      </w:r>
      <w:proofErr w:type="gramStart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Эксплуатация ПЭВМ в помещениях без естественного освещения допускается только при наличии расчетов, обосновывающих соответствие нормам естественного освещения и безопасность их деятельности для здоровья работающих (пункт в редакции, введенной в действие с 1 июля 2007 года </w:t>
      </w:r>
      <w:hyperlink r:id="rId21" w:history="1">
        <w:r w:rsidRPr="007D521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Изменением N 1 от 25 апреля 2007 года</w:t>
        </w:r>
      </w:hyperlink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3.2. Естественное и искусственное освещение должно соответствовать требованиям действующей нормативной документации. Окна в помещениях, где эксплуатируется вычислительная техника, преимущественно должны быть ориентированы на север и северо-восток.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Оконные проемы должны быть оборудованы регулируемыми устройствами типа: жалюзи, занавесей, внешних козырьков и др.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3.3. Не допускается размещение мест пользователей ПЭВМ во всех образовательных и культурно-развлекательных учреждениях для детей и подростков в цокольных и подвальных 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помещениях.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3.4. </w:t>
      </w:r>
      <w:proofErr w:type="gramStart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Площадь на одно рабочее место пользователей ПЭВМ с ВДТ на базе электронно-лучевой трубки (ЭЛТ) должна составлять не менее 6 м</w:t>
      </w:r>
      <w:r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94615" cy="189230"/>
                <wp:effectExtent l="0" t="0" r="0" b="0"/>
                <wp:docPr id="7" name="Прямоугольник 7" descr="СанПиН 2.2.2/2.4.1340-03 Гигиенические требования к персональным электронно-вычислительным машинам и организации работы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4615" cy="18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СанПиН 2.2.2/2.4.1340-03 Гигиенические требования к персональным электронно-вычислительным машинам и организации работы" style="width:7.4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" filled="f" stroked="f">
                <o:lock v:ext="edit" aspectratio="t"/>
                <w10:anchorlock/>
              </v:rect>
            </w:pict>
          </mc:Fallback>
        </mc:AlternateConten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в помещениях культурно-развлекательных учреждений и с ВДТ на базе плоских дискретных экранов (жидкокристаллические, плазменные) - 4,5 м</w:t>
      </w:r>
      <w:r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94615" cy="189230"/>
                <wp:effectExtent l="0" t="0" r="0" b="0"/>
                <wp:docPr id="6" name="Прямоугольник 6" descr="СанПиН 2.2.2/2.4.1340-03 Гигиенические требования к персональным электронно-вычислительным машинам и организации работы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4615" cy="18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СанПиН 2.2.2/2.4.1340-03 Гигиенические требования к персональным электронно-вычислительным машинам и организации работы" style="width:7.4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" filled="f" stroked="f">
                <o:lock v:ext="edit" aspectratio="t"/>
                <w10:anchorlock/>
              </v:rect>
            </w:pict>
          </mc:Fallback>
        </mc:AlternateConten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использовании ПВЭМ с ВДТ на базе ЭЛТ (без вспомогательных устройств - принтер, сканер и др.), отвечающих требованиям международных стандартов безопасности компьютеров, с продолжительностью работы</w:t>
      </w:r>
      <w:proofErr w:type="gramEnd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менее 4 часов в день допускается минимальная площадь 4,5 м</w:t>
      </w:r>
      <w:r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94615" cy="189230"/>
                <wp:effectExtent l="0" t="0" r="0" b="0"/>
                <wp:docPr id="5" name="Прямоугольник 5" descr="СанПиН 2.2.2/2.4.1340-03 Гигиенические требования к персональным электронно-вычислительным машинам и организации работы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4615" cy="18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СанПиН 2.2.2/2.4.1340-03 Гигиенические требования к персональным электронно-вычислительным машинам и организации работы" style="width:7.4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" filled="f" stroked="f">
                <o:lock v:ext="edit" aspectratio="t"/>
                <w10:anchorlock/>
              </v:rect>
            </w:pict>
          </mc:Fallback>
        </mc:AlternateConten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на одно рабочее место пользователя (взрослого и учащегося высшего профессионального образования).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3.5. Для внутренней отделки интерьера помещений, где расположены ПЭВМ, должны использоваться диффузно отражающие материалы с коэффициентом отражения для потолка - 0,7-0,8; для стен - 0,5-0,6; для пола - 0,3-0,5.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3.6. Полимерные материалы используются для внутренней отделки интерьера помещений с ПЭВМ при наличии санитарно-эпидемиологического заключения.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3.7. Помещения, где размещаются рабочие места с ПЭВМ, должны быть оборудованы защитным заземлением (</w:t>
      </w:r>
      <w:proofErr w:type="spellStart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занулением</w:t>
      </w:r>
      <w:proofErr w:type="spellEnd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в соответствии с техническими требованиями по эксплуатации.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3.8. Не следует размещать рабочие места с ПЭВМ вблизи силовых кабелей и вводов, высоковольтных трансформаторов, технологического оборудования, создающего помехи в работе ПЭВМ.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7D521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IV. Требования к микроклимату, содержанию аэроионов и вредных химических веществ в </w:t>
      </w:r>
      <w:proofErr w:type="spellStart"/>
      <w:r w:rsidRPr="007D521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воздухена</w:t>
      </w:r>
      <w:proofErr w:type="spellEnd"/>
      <w:r w:rsidRPr="007D521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 рабочих местах, оборудованных ПЭВМ</w:t>
      </w:r>
    </w:p>
    <w:p w:rsidR="007D5214" w:rsidRPr="007D5214" w:rsidRDefault="007D5214" w:rsidP="007D5214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7D521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4. Требования к микроклимату, содержанию аэроионов и вредных химических веществ в воздухе</w:t>
      </w:r>
      <w:r w:rsidRPr="007D521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на рабочих местах, оборудованных ПЭВМ</w:t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4.1. В производственных помещениях, в которых работа с использованием ПЭВМ является вспомогательной, температура, относительная влажность и скорость движения воздуха на рабочих местах должны соответствовать действующим санитарным нормам микроклимата производственных помещений.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4.2. В производственных помещениях, в которых работа с использованием ПЭВМ является основной (диспетчерские, операторские, расчетные, кабины и посты управления, залы вычислительной техники и др.) и связана с нервно-эмоциональным напряжением, должны 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обеспечиваться оптимальные параметры микроклимата для категории работ 1а и 1б в соответствии с действующими санитарно-эпидемиологическими нормативами микроклимата производственных помещений. На других рабочих местах следует поддерживать параметры микроклимата на допустимом уровне, соответствующем требованиям указанных выше нормативов.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4.3. В помещениях всех типов образовательных и культурно-развлекательных учреждений для детей и подростков, где расположены ПЭВМ, должны обеспечиваться оптимальные параметры микроклимата (прилож.2).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4.4. В помещениях, оборудованных ПЭВМ, проводится ежедневная влажная уборка и систематическое проветривание после каждого часа работы на ЭВМ.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4.5. Уровни положительных и отрицательных аэроионов в воздухе помещений, где расположены ПЭВМ, должны соответствовать действующим санитарно-эпидемиологическим нормативам.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4.6. Содержание вредных химических веществ в воздухе производственных помещений, в которых работа с использованием ПЭВМ является вспомогательной, не должно превышать предельно допустимых концентраций вредных веществ в воздухе рабочей зоны в соответствии с действующими гигиеническими нормативами.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4.7. Содержание вредных химических веще</w:t>
      </w:r>
      <w:proofErr w:type="gramStart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ств в пр</w:t>
      </w:r>
      <w:proofErr w:type="gramEnd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оизводственных помещениях, в которых работа с использованием ПЭВМ является основной (диспетчерские, операторские, расчетные, кабины и посты управления, залы вычислительной техники и др.), не должно превышать предельно допустимых концентраций загрязняющих веществ в атмосферном воздухе населенных мест в соответствии с действующими гигиеническими нормативами.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4.8. Содержание вредных химических веществ в воздухе помещений, предназначенных для использования ПЭВМ во всех типах образовательных учреждений, не должно превышать предельно допустимых среднесуточных концентраций для атмосферного воздуха в соответствии с действующими санитарно-эпидемиологическими нормативами.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7D521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V. Требования к уровням шума и вибрации на рабочих местах, оборудованных ПЭВМ</w:t>
      </w:r>
    </w:p>
    <w:p w:rsidR="007D5214" w:rsidRPr="007D5214" w:rsidRDefault="007D5214" w:rsidP="007D5214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7D521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5. Требования к уровням шума и вибрации на рабочих местах, оборудованных ПЭВМ</w:t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5.1. В производственных помещениях при выполнении основных или вспомогательных работ с использованием ПЭВМ уровни шума на рабочих местах не должны превышать предельно допустимых значений, установленных для данных видов работ в соответствии с действующими санитарно-эпидемиологическими нормативами.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5.2. В помещениях всех образовательных и культурно-развлекательных учреждений для детей и подростков, где расположены ПЭВМ, уровни шума не должны превышать допустимых значений, установленных для жилых и общественных зданий.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5.3. При выполнении работ с использованием ПЭВМ в производственных помещениях уровень вибрации не должен превышать допустимых значений вибрации для рабочих мест (категория 3, тип "в") в соответствии с действующими санитарно-эпидемиологическими нормативами.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помещениях всех типов образовательных и культурно-развлекательных учреждений, в которых эксплуатируются ПЭВМ, уровень вибрации не должен превышать допустимых значений для жилых и общественных зданий в соответствии с действующими санитарно-эпидемиологическими нормативами.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5.4. Шумящее оборудование (печатающие устройства, серверы и т.п.), уровни шума которого превышают нормативные, должно размещаться вне помещений с ПЭВМ.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7D521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VI. Требования к освещению на рабочих местах, оборудованных ПЭВМ</w:t>
      </w:r>
    </w:p>
    <w:p w:rsidR="007D5214" w:rsidRPr="007D5214" w:rsidRDefault="007D5214" w:rsidP="007D5214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7D521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6. Требования к освещению на рабочих местах, оборудованных ПЭВМ</w:t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6.1. Рабочие столы следует размещать таким образом, чтобы </w:t>
      </w:r>
      <w:proofErr w:type="spellStart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видеодисплейные</w:t>
      </w:r>
      <w:proofErr w:type="spellEnd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терминалы были ориентированы боковой стороной к световым проемам, чтобы естественный свет падал преимущественно слева.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6.2. Искусственное освещение в помещениях для эксплуатации ПЭВМ должно осуществляться системой общего равномерного освещения. В производственных и административно-общественных помещениях, в случаях преимущественной работы с документами, следует применять системы комбинированного освещения (к общему освещению дополнительно устанавливаются светильники местного освещения, предназначенные для освещения зоны расположения документов).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6.3. Освещенность на поверхности стола в зоне размещения рабочего документа должна быть 300-500 </w:t>
      </w:r>
      <w:proofErr w:type="spellStart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лк</w:t>
      </w:r>
      <w:proofErr w:type="spellEnd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. Освещение не должно создавать бликов на поверхности экрана. Освещенность поверхности экрана не должна быть более 300 </w:t>
      </w:r>
      <w:proofErr w:type="spellStart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лк</w:t>
      </w:r>
      <w:proofErr w:type="spellEnd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6.4. Следует ограничивать прямую </w:t>
      </w:r>
      <w:proofErr w:type="spellStart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блесткость</w:t>
      </w:r>
      <w:proofErr w:type="spellEnd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от источников освещения, при этом яркость светящихся поверхностей (окна, светильники и др.), находящихся в поле зрения, должна быть не более 200 кд/м</w:t>
      </w:r>
      <w:r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94615" cy="189230"/>
                <wp:effectExtent l="0" t="0" r="0" b="0"/>
                <wp:docPr id="4" name="Прямоугольник 4" descr="СанПиН 2.2.2/2.4.1340-03 Гигиенические требования к персональным электронно-вычислительным машинам и организации работы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4615" cy="18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СанПиН 2.2.2/2.4.1340-03 Гигиенические требования к персональным электронно-вычислительным машинам и организации работы" style="width:7.4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" filled="f" stroked="f">
                <o:lock v:ext="edit" aspectratio="t"/>
                <w10:anchorlock/>
              </v:rect>
            </w:pict>
          </mc:Fallback>
        </mc:AlternateConten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6.5. </w:t>
      </w:r>
      <w:proofErr w:type="gramStart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Следует ограничивать отраженную </w:t>
      </w:r>
      <w:proofErr w:type="spellStart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блесткость</w:t>
      </w:r>
      <w:proofErr w:type="spellEnd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на рабочих поверхностях (экран, стол, клавиатура и др.) за счет правильного выбора типов светильников и расположения рабочих 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мест по отношению к источникам естественного и искусственного освещения, при этом яркость бликов на экране ПЭВМ не должна превышать 40 кд/м</w:t>
      </w:r>
      <w:r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94615" cy="189230"/>
                <wp:effectExtent l="0" t="0" r="0" b="0"/>
                <wp:docPr id="3" name="Прямоугольник 3" descr="СанПиН 2.2.2/2.4.1340-03 Гигиенические требования к персональным электронно-вычислительным машинам и организации работы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4615" cy="18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СанПиН 2.2.2/2.4.1340-03 Гигиенические требования к персональным электронно-вычислительным машинам и организации работы" style="width:7.4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" filled="f" stroked="f">
                <o:lock v:ext="edit" aspectratio="t"/>
                <w10:anchorlock/>
              </v:rect>
            </w:pict>
          </mc:Fallback>
        </mc:AlternateConten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и яркость потолка не должна превышать 200 кд/м</w:t>
      </w:r>
      <w:r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94615" cy="189230"/>
                <wp:effectExtent l="0" t="0" r="0" b="0"/>
                <wp:docPr id="2" name="Прямоугольник 2" descr="СанПиН 2.2.2/2.4.1340-03 Гигиенические требования к персональным электронно-вычислительным машинам и организации работы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4615" cy="18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СанПиН 2.2.2/2.4.1340-03 Гигиенические требования к персональным электронно-вычислительным машинам и организации работы" style="width:7.4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" filled="f" stroked="f">
                <o:lock v:ext="edit" aspectratio="t"/>
                <w10:anchorlock/>
              </v:rect>
            </w:pict>
          </mc:Fallback>
        </mc:AlternateConten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6.6. Показатель </w:t>
      </w:r>
      <w:proofErr w:type="spellStart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ослепленности</w:t>
      </w:r>
      <w:proofErr w:type="spellEnd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для источников общего искусственного освещения в производственных помещениях должен быть не более 20. Показатель дискомфорта в административно-общественных помещениях не более 40, в дошкольных и учебных помещениях не более 15.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6.7. Яркость светильников общего освещения в зоне углов излучения от 50 до 90° с вертикалью в продольной и поперечной плоскостях должна составлять не более 200 кд/м</w:t>
      </w:r>
      <w:r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94615" cy="189230"/>
                <wp:effectExtent l="0" t="0" r="0" b="0"/>
                <wp:docPr id="1" name="Прямоугольник 1" descr="СанПиН 2.2.2/2.4.1340-03 Гигиенические требования к персональным электронно-вычислительным машинам и организации работы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4615" cy="18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СанПиН 2.2.2/2.4.1340-03 Гигиенические требования к персональным электронно-вычислительным машинам и организации работы" style="width:7.4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" filled="f" stroked="f">
                <o:lock v:ext="edit" aspectratio="t"/>
                <w10:anchorlock/>
              </v:rect>
            </w:pict>
          </mc:Fallback>
        </mc:AlternateConten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защитный угол светильников должен быть не менее 40°.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6.8. Светильники местного освещения должны иметь непросвечивающий отражатель с защитным углом не менее 40°.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6.9. Следует ограничивать неравномерность распределения яркости в поле зрения пользователя ПЭВМ, при этом соотношение яркости между рабочими поверхностями не должно превышать 3:1-5:1, а между рабочими поверхностями и поверхностями стен и оборудования 10:1.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6.10. Пункт исключен </w:t>
      </w:r>
      <w:hyperlink r:id="rId22" w:history="1">
        <w:r w:rsidRPr="007D521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Изменениями N 3 от 3 сентября 2010 года</w:t>
        </w:r>
      </w:hyperlink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6.11. </w:t>
      </w:r>
      <w:proofErr w:type="gramStart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Допускается использование многоламповых светильников с электромагнитными пускорегулирующими аппаратами (ЭПРА), состоящими из равного числа опережающих и отстающих ветвей (пункт в редакции </w:t>
      </w:r>
      <w:hyperlink r:id="rId23" w:history="1">
        <w:r w:rsidRPr="007D521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Изменений N 3 от 3 сентября 2010 года</w:t>
        </w:r>
      </w:hyperlink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6.12. Общее освещение при использовании люминесцентных светильников следует выполнять в виде сплошных или прерывистых линий светильников, расположенных сбоку от рабочих мест, параллельно линии зрения пользователя при рядном расположении </w:t>
      </w:r>
      <w:proofErr w:type="spellStart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видеодисплейных</w:t>
      </w:r>
      <w:proofErr w:type="spellEnd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терминалов. При </w:t>
      </w:r>
      <w:proofErr w:type="spellStart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периметральном</w:t>
      </w:r>
      <w:proofErr w:type="spellEnd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расположении компьютеров линии светильников должны располагаться </w:t>
      </w:r>
      <w:proofErr w:type="spellStart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локализованно</w:t>
      </w:r>
      <w:proofErr w:type="spellEnd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над рабочим столом ближе к его переднему краю, обращенному к оператору.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6.13. Коэффициент запаса (</w:t>
      </w:r>
      <w:proofErr w:type="spellStart"/>
      <w:proofErr w:type="gramStart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Кз</w:t>
      </w:r>
      <w:proofErr w:type="spellEnd"/>
      <w:proofErr w:type="gramEnd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для осветительных установок общего освещения должен приниматься равным 1,4.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6.14. Коэффициент пульсации не должен превышать 5%.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6.15. Для обеспечения нормируемых значений освещенности в помещениях для использования ПЭВМ следует проводить чистку стекол оконных рам и светильников не реже двух раз в год и проводить своевременную замену перегоревших ламп.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7D521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lastRenderedPageBreak/>
        <w:t>VII. Требования к уровням электромагнитных полей на рабочих местах, оборудованных ПЭВМ</w:t>
      </w:r>
    </w:p>
    <w:p w:rsidR="007D5214" w:rsidRPr="007D5214" w:rsidRDefault="007D5214" w:rsidP="007D5214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7D521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7. Требования к уровням электромагнитных полей на рабочих местах, оборудованных ПЭВМ</w:t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7.1. Временные допустимые уровни ЭМП, создаваемых ПЭВМ на рабочих местах пользователей, а также в помещениях образовательных, дошкольных и культурно-развлекательных учреждений, представлены в прилож.2 (табл.1).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7.2. Методика проведения инструментального контроля уровней ЭМП на рабочих местах пользователей ПЭВМ представлена в прилож.3.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7D521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VIII. Требования к визуальным параметрам ВДТ, контролируемым на рабочих местах</w:t>
      </w:r>
    </w:p>
    <w:p w:rsidR="007D5214" w:rsidRPr="007D5214" w:rsidRDefault="007D5214" w:rsidP="007D5214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7D521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8. Требования к визуальным параметрам ВДТ, контролируемым на рабочих местах</w:t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8.1. Предельно допустимые значения визуальных параметров ВДТ, контролируемые на рабочих местах, представлены в прилож.2 (табл.3).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7D521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IX. Общие требования к организации рабочих мест пользователей ПЭВМ</w:t>
      </w:r>
    </w:p>
    <w:p w:rsidR="007D5214" w:rsidRPr="007D5214" w:rsidRDefault="007D5214" w:rsidP="007D5214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7D521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9. Общие требования к организации рабочих мест пользователей ПЭВМ</w:t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9.1. При размещении рабочих мест с ПЭВМ расстояние между рабочими столами с видеомониторами (в направлении тыла поверхности одного видеомонитора и экрана другого видеомонитора), должно быть не менее 2,0 м, а расстояние между боковыми поверхностями видеомониторов - не менее 1,2 м.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9.2. Рабочие места с ПЭВМ в помещениях с источниками вредных производственных факторов должны размещаться в изолированных кабинах с организованным воздухообменом.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9.3. Рабочие места с ПЭВМ при выполнении творческой работы, требующей значительного умственного напряжения или высокой концентрации внимания, рекомендуется изолировать друг от друга перегородками высотой 1,5-2,0 м.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9.4. Экран видеомонитора должен находиться от глаз пользователя на расстоянии 600-700 мм, но не ближе 500 мм с учетом размеров алфавитно-цифровых знаков и символов.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9.5. Конструкция рабочего стола должна обеспечивать оптимальное размещение на рабочей поверхности используемого оборудования с учетом его количества и конструктивных особенностей, характера выполняемой работы. При этом допускается использование рабочих столов различных конструкций, отвечающих современным требованиям эргономики. Поверхность рабочего стола должна иметь коэффициент отражения 0,5-0,7.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9.6. Конструкция рабочего стула (кресла) должна обеспечивать поддержание рациональной рабочей позы при работе на ПЭВМ, позволять изменять позу с целью снижения статического напряжения мышц шейно-плечевой области и спины для предупреждения развития утомления. Тип рабочего стула (кресла) следует выбирать с учетом роста пользователя, характера и продолжительности работы с ПЭВМ.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Рабочий стул (кресло) должен быть подъемно-поворотным, регулируемым по высоте и углам наклона сиденья и спинки, а также расстоянию спинки от переднего края сиденья, при этом регулировка каждого параметра должна быть независимой, легко осуществляемой и иметь надежную фиксацию.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9.7. Поверхность сиденья, спинки и других элементов стула (кресла) должна быть полумягкой, с нескользящим, слабо электризующимся и воздухопроницаемым покрытием, обеспечивающим легкую очистку от загрязнений.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7D521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X. Требования к организации и оборудованию рабочих мест с ПЭВМ для взрослых пользователей</w:t>
      </w:r>
    </w:p>
    <w:p w:rsidR="007D5214" w:rsidRPr="007D5214" w:rsidRDefault="007D5214" w:rsidP="007D5214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7D521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10. Требования к организации и оборудованию рабочих мест с ПЭВМ для взрослых пользователей</w:t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10.1. Высота рабочей поверхности стола для взрослых пользователей должна регулироваться в пределах 680-800 мм; при отсутствии такой возможности высота рабочей поверхности стола должна составлять 725 мм.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10.2. Модульными размерами рабочей поверхности стола для ПЭВМ, на основании которых должны рассчитываться конструктивные размеры, следует считать: ширину 800, 1000, 1200 и 1400 мм, глубину 800 и 1000 мм при нерегулируемой его высоте, равной 725 мм.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10.3. Рабочий стол должен иметь пространство для ног высотой не менее 600 мм, шириной - не менее 500 мм, глубиной на уровне колен - не менее 450 мм и на уровне вытянутых ног - не менее 650 мм.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10.4. </w:t>
      </w:r>
      <w:proofErr w:type="gramStart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Конструкция рабочего стула должна обеспечивать: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ширину и глубину поверхности сиденья не менее 400 мм;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поверхность сиденья с закругленным передним краем;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регулировку высоты поверхности сиденья в пределах 400-550 мм и углам наклона вперед до 15° и назад до 5°;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высоту опорной поверхности спинки 300±20 мм, ширину - не менее 380 мм и радиус кривизны горизонтальной плоскости - 400 мм;</w:t>
      </w:r>
      <w:proofErr w:type="gramEnd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</w:t>
      </w:r>
      <w:proofErr w:type="gramStart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угол наклона спинки в вертикальной плоскости в пределах ±30°;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регулировку расстояния спинки от переднего края сиденья в пределах 260-400 мм;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стационарные или съемные подлокотники длиной не менее 250 мм и шириной - 50-70 мм;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регулировку подлокотников по высоте над сиденьем в пределах 230±30 мм и внутреннего расстояния между подлокотниками в пределах 350-500 мм.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10.5. </w:t>
      </w:r>
      <w:proofErr w:type="gramStart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Рабочее место пользователя ПЭВМ следует оборудовать подставкой для ног, имеющей ширину не менее 300 мм, глубину не менее 400 мм, регулировку по высоте в пределах до 150 мм и по углу наклона опорной поверхности подставки до 20°. Поверхность подставки должна быть рифленой и иметь по переднему краю бортик высотой 10 мм.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10.6. Клавиатуру следует располагать на поверхности стола на расстоянии 100-300 мм от края, обращенного к пользователю, или на специальной, регулируемой по высоте рабочей поверхности, отделенной от основной столешницы.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7D521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XI. Требования к организации и оборудованию рабочих мест с ПЭВМ для </w:t>
      </w:r>
      <w:proofErr w:type="spellStart"/>
      <w:r w:rsidRPr="007D521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обучающихсяв</w:t>
      </w:r>
      <w:proofErr w:type="spellEnd"/>
      <w:r w:rsidRPr="007D521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 общеобразовательных учреждениях и </w:t>
      </w:r>
      <w:proofErr w:type="spellStart"/>
      <w:r w:rsidRPr="007D521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учрежденияхначального</w:t>
      </w:r>
      <w:proofErr w:type="spellEnd"/>
      <w:r w:rsidRPr="007D521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 и высшего профессионального образования</w:t>
      </w:r>
    </w:p>
    <w:p w:rsidR="007D5214" w:rsidRPr="007D5214" w:rsidRDefault="007D5214" w:rsidP="007D5214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7D521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 xml:space="preserve">11. Требования к организации и оборудованию рабочих мест с ПЭВМ </w:t>
      </w:r>
      <w:proofErr w:type="gramStart"/>
      <w:r w:rsidRPr="007D521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для</w:t>
      </w:r>
      <w:proofErr w:type="gramEnd"/>
      <w:r w:rsidRPr="007D521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 xml:space="preserve"> </w:t>
      </w:r>
      <w:proofErr w:type="gramStart"/>
      <w:r w:rsidRPr="007D521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обучающихся</w:t>
      </w:r>
      <w:proofErr w:type="gramEnd"/>
      <w:r w:rsidRPr="007D521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 xml:space="preserve"> в общеобразовательных учреждениях и учреждениях начального и высшего профессионального образования</w:t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11.1. Помещения для занятий оборудуются одноместными столами, предназначенными для работы с ПЭВМ.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11.2 Конструкция одноместного стола для работы с ПЭВМ должна предусматривать: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две раздельные поверхности: одна горизонтальная для размещения ПЭВМ с плавной регулировкой по высоте в пределах 520-760 мм и вторая - для клавиатуры с плавной регулировкой по высоте и углу наклона от 0 до 15° с надежной фиксацией в оптимальном рабочем положении (12-15°);</w:t>
      </w:r>
      <w:proofErr w:type="gramEnd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ширину поверхностей для ВДТ и клавиатуры не менее 750 мм (ширина обеих поверхностей должна быть одинаковой) и глубину не менее 550 мм;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опору поверхностей для ПЭВМ или ВДТ и для клавиатуры на стояк, в котором должны находиться провода электропитания и кабель локальной сети. Основание стояка следует совмещать с подставкой для ног;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отсутствие ящиков;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увеличение ширины поверхностей до 1200 мм при оснащении рабочего места принтером.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11.3. </w:t>
      </w:r>
      <w:proofErr w:type="gramStart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Высота края стола, обращенного к работающему с ПЭВМ, и высота пространства для ног должны соответствовать росту обучающихся в обуви (прилож.4).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11.4. </w:t>
      </w:r>
      <w:proofErr w:type="gramStart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наличии высокого стола и стула, не соответствующего росту обучающихся, следует использовать регулируемую по высоте подставку для ног.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11.5. Линия взора должна быть перпендикулярна центру экрана и оптимальное ее отклонение от перпендикуляра, проходящего через центр экрана в вертикальной плоскости, не должно превышать ±5°, допустимое ±10°.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11.6. Рабочее место с ПЭВМ оборудуют стулом, основные размеры которого должны соответствовать росту обучающихся в обуви (прилож.5).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7D521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XII. Требования к оборудованию и организации помещений с ПЭВМ для детей дошкольного возраста</w:t>
      </w:r>
    </w:p>
    <w:p w:rsidR="007D5214" w:rsidRPr="007D5214" w:rsidRDefault="007D5214" w:rsidP="007D5214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7D521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12. Требования к оборудованию и организации помещений с ПЭВМ для детей дошкольного возраста</w:t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12.1. Помещения для занятий оборудуются одноместными столами, предназначенными для работы с ПЭВМ.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12.2. Конструкция одноместного стола должна состоять из двух частей или столов, соединенных вместе: на одной поверхности стола располагается ВДТ, на другой - клавиатура.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Конструкция стола для размещения ПЭВМ должна предусматривать: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плавную и легкую регулировку по высоте с надежной фиксацией горизонтальной поверхности для видеомонитора в пределах 460-520 мм при глубине не менее 550 мм и ширине - не менее 600 мм;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возможность плавного и легкого изменения угла наклона поверхности для клавиатуры от 0 до 10° с надежной фиксацией;</w:t>
      </w:r>
      <w:proofErr w:type="gramEnd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ширина и глубина поверхности под клавиатуру должна быть не менее 600 мм;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ровную без углублений поверхность стола для клавиатуры;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отсутствие ящиков;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пространство для ног под столом над полом не менее 400 мм.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Ширина определяется конструкцией стола.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12.3. Размеры стульев для занятий приведены в прилож. 5*. Замена стульев табуретками или скамейками не допускается.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* Вероятно, ошибка оригинала. Следует читать "в приложении 6". - Примечание изготовителя базы данных.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12.4. Поверхность сиденья стула должна легко поддаваться дезинфекции.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7D521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XIII. Требования к организации медицинского обслуживания пользователей ПЭВМ</w:t>
      </w:r>
    </w:p>
    <w:p w:rsidR="007D5214" w:rsidRPr="007D5214" w:rsidRDefault="007D5214" w:rsidP="007D5214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7D521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13. Требования к организации медицинского обслуживания пользователей ПЭВМ</w:t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13.1. Лица, работающие с ПЭВМ более 50% рабочего времени (профессионально связанные с эксплуатацией ПЭВМ), должны проходить обязательные предварительные при поступлении на работу и периодические медицинские осмотры в установленном порядке.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13.2. Женщины со времени установления беременности переводятся на работы, не связанные с использованием ПЭВМ, или для них ограничивается время работы с ПЭВМ (не более 3 часов за рабочую смену) при условии соблюдения гигиенических требований, установленных настоящими санитарными правилами. Трудоустройство беременных женщин следует осуществлять в соответствии с законодательством Российской Федерации.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13.3. Медицинское освидетельствование студентов высших учебных заведений, учащихся средних специальных учебных заведений, детей дошкольного и школьного возраста на предмет установления противопоказаний к работе с ПЭВМ проводится в установленном порядке.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7D521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XIV. Требования к проведению государственного санитарно-эпидемиологического </w:t>
      </w:r>
      <w:proofErr w:type="spellStart"/>
      <w:r w:rsidRPr="007D521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надзораи</w:t>
      </w:r>
      <w:proofErr w:type="spellEnd"/>
      <w:r w:rsidRPr="007D521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 производственного контроля</w:t>
      </w:r>
    </w:p>
    <w:p w:rsidR="007D5214" w:rsidRPr="007D5214" w:rsidRDefault="007D5214" w:rsidP="007D5214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7D521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14. Требования к проведению государственного санитарно-эпидемиологического надзора и производственного контроля</w:t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14.1. Государственный санитарно-эпидемиологический надзор за производством и эксплуатацией ПЭВМ осуществляется в соответствии с настоящими санитарными правилами.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14.2. Не допускается реализация и эксплуатация на территории Российской Федерации типов ПЭВМ, не имеющих санитарно-эпидемиологического заключения.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14.3. Инструментальный </w:t>
      </w:r>
      <w:proofErr w:type="gramStart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контроль за</w:t>
      </w:r>
      <w:proofErr w:type="gramEnd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соблюдением требований настоящих санитарных правил осуществляется в соответствии с действующей нормативной документацией.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14.4. Производственный </w:t>
      </w:r>
      <w:proofErr w:type="gramStart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контроль за</w:t>
      </w:r>
      <w:proofErr w:type="gramEnd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соблюдением санитарных правил осуществляется производителем и поставщиком ПЭВМ, а также предприятиями и организациями, эксплуатирующими ПЭВМ в установленном порядке, в соответствии с действующими санитарными правилами и другими нормативными документами.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7D521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Приложение 1.</w:t>
      </w:r>
    </w:p>
    <w:p w:rsidR="007D5214" w:rsidRPr="007D5214" w:rsidRDefault="007D5214" w:rsidP="007D521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1 </w:t>
      </w:r>
    </w:p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7D521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Таблица 1. Перечень продукции и контролируемые гигиенические параметры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2772"/>
        <w:gridCol w:w="1848"/>
        <w:gridCol w:w="3511"/>
        <w:gridCol w:w="185"/>
      </w:tblGrid>
      <w:tr w:rsidR="007D5214" w:rsidRPr="007D5214" w:rsidTr="007D5214">
        <w:trPr>
          <w:gridAfter w:val="1"/>
          <w:wAfter w:w="185" w:type="dxa"/>
          <w:trHeight w:val="15"/>
        </w:trPr>
        <w:tc>
          <w:tcPr>
            <w:tcW w:w="8870" w:type="dxa"/>
            <w:gridSpan w:val="4"/>
            <w:hideMark/>
          </w:tcPr>
          <w:p w:rsidR="007D5214" w:rsidRPr="007D5214" w:rsidRDefault="007D5214" w:rsidP="007D521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7D5214" w:rsidRPr="007D5214" w:rsidTr="007D5214">
        <w:trPr>
          <w:gridAfter w:val="1"/>
          <w:wAfter w:w="185" w:type="dxa"/>
        </w:trPr>
        <w:tc>
          <w:tcPr>
            <w:tcW w:w="887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Таблица 1</w:t>
            </w:r>
          </w:p>
        </w:tc>
      </w:tr>
      <w:tr w:rsidR="007D5214" w:rsidRPr="007D5214" w:rsidTr="007D5214">
        <w:trPr>
          <w:trHeight w:val="15"/>
        </w:trPr>
        <w:tc>
          <w:tcPr>
            <w:tcW w:w="739" w:type="dxa"/>
            <w:hideMark/>
          </w:tcPr>
          <w:p w:rsidR="007D5214" w:rsidRPr="007D5214" w:rsidRDefault="007D5214" w:rsidP="007D521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hideMark/>
          </w:tcPr>
          <w:p w:rsidR="007D5214" w:rsidRPr="007D5214" w:rsidRDefault="007D5214" w:rsidP="007D521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7D5214" w:rsidRPr="007D5214" w:rsidRDefault="007D5214" w:rsidP="007D521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696" w:type="dxa"/>
            <w:gridSpan w:val="2"/>
            <w:hideMark/>
          </w:tcPr>
          <w:p w:rsidR="007D5214" w:rsidRPr="007D5214" w:rsidRDefault="007D5214" w:rsidP="007D521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7D5214" w:rsidRPr="007D5214" w:rsidTr="007D5214">
        <w:tc>
          <w:tcPr>
            <w:tcW w:w="905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C3C3C"/>
                <w:sz w:val="41"/>
                <w:szCs w:val="4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3C3C3C"/>
                <w:sz w:val="41"/>
                <w:szCs w:val="41"/>
                <w:lang w:eastAsia="ru-RU"/>
              </w:rPr>
              <w:t>Перечень продукции и контролируемые</w:t>
            </w:r>
            <w:r w:rsidRPr="007D5214">
              <w:rPr>
                <w:rFonts w:ascii="Times New Roman" w:eastAsia="Times New Roman" w:hAnsi="Times New Roman" w:cs="Times New Roman"/>
                <w:color w:val="3C3C3C"/>
                <w:sz w:val="41"/>
                <w:szCs w:val="41"/>
                <w:lang w:eastAsia="ru-RU"/>
              </w:rPr>
              <w:br/>
              <w:t>гигиенические параметры</w:t>
            </w:r>
          </w:p>
        </w:tc>
      </w:tr>
      <w:tr w:rsidR="007D5214" w:rsidRPr="007D5214" w:rsidTr="007D521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Вид продукции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Код ОКП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Контролируемые гигиенические параметры</w:t>
            </w:r>
          </w:p>
        </w:tc>
      </w:tr>
      <w:tr w:rsidR="007D5214" w:rsidRPr="007D5214" w:rsidTr="007D521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Машины вычислительные </w:t>
            </w: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электронные цифровые, машины вычислительные электронные цифровые персональные (включая портативные ЭВМ)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40 1300,</w:t>
            </w: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40 1350,</w:t>
            </w: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40 1370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Уровни электромагнитных полей </w:t>
            </w: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(ЭМП), акустического шума, концентрация вредных веществ в воздухе, визуальные показатели ВДТ, мягкое рентгеновское излучение*</w:t>
            </w:r>
          </w:p>
        </w:tc>
      </w:tr>
      <w:tr w:rsidR="007D5214" w:rsidRPr="007D5214" w:rsidTr="007D521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Устройства периферийные: принтеры, сканеры, модемы, сетевые устройства, блоки бесперебойного питания и т.д.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40 3000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Уровни ЭМП, акустического шума, концентрация вредных веществ в воздухе</w:t>
            </w:r>
          </w:p>
        </w:tc>
      </w:tr>
      <w:tr w:rsidR="007D5214" w:rsidRPr="007D5214" w:rsidTr="007D521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Устройства отображения информации (</w:t>
            </w:r>
            <w:proofErr w:type="spellStart"/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видеодисплейные</w:t>
            </w:r>
            <w:proofErr w:type="spellEnd"/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терминалы)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40 3200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Уровни ЭМП, визуальные показатели, концентрация вредных веществ в воздухе, мягкое рентгеновское излучение*</w:t>
            </w:r>
          </w:p>
        </w:tc>
      </w:tr>
      <w:tr w:rsidR="007D5214" w:rsidRPr="007D5214" w:rsidTr="007D521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Автоматы игровые с использованием ПЭВМ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96 8575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Уровни ЭМП, акустического шума, концентрация вредных веществ в воздухе, визуальные показатели ВДТ, мягкое рентгеновское излучение*</w:t>
            </w:r>
          </w:p>
        </w:tc>
      </w:tr>
      <w:tr w:rsidR="007D5214" w:rsidRPr="007D5214" w:rsidTr="007D5214">
        <w:tc>
          <w:tcPr>
            <w:tcW w:w="90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_______________</w:t>
            </w: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 xml:space="preserve">* Контроль мягкого рентгеновского излучения осуществляется только для </w:t>
            </w:r>
            <w:proofErr w:type="spellStart"/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видеодисплейных</w:t>
            </w:r>
            <w:proofErr w:type="spellEnd"/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терминалов с использованием электронно-лучевых трубок.</w:t>
            </w:r>
          </w:p>
        </w:tc>
      </w:tr>
    </w:tbl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7D521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Таблица 2. Допустимые значения уровней звукового давления в октавных полосах частот и уровня звука, создаваемого ПЭВМ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"/>
        <w:gridCol w:w="924"/>
        <w:gridCol w:w="924"/>
        <w:gridCol w:w="924"/>
        <w:gridCol w:w="924"/>
        <w:gridCol w:w="924"/>
        <w:gridCol w:w="924"/>
        <w:gridCol w:w="924"/>
        <w:gridCol w:w="739"/>
        <w:gridCol w:w="924"/>
        <w:gridCol w:w="19"/>
      </w:tblGrid>
      <w:tr w:rsidR="007D5214" w:rsidRPr="007D5214" w:rsidTr="007D5214">
        <w:trPr>
          <w:gridAfter w:val="1"/>
          <w:wAfter w:w="19" w:type="dxa"/>
          <w:trHeight w:val="15"/>
        </w:trPr>
        <w:tc>
          <w:tcPr>
            <w:tcW w:w="9055" w:type="dxa"/>
            <w:gridSpan w:val="10"/>
            <w:hideMark/>
          </w:tcPr>
          <w:p w:rsidR="007D5214" w:rsidRPr="007D5214" w:rsidRDefault="007D5214" w:rsidP="007D521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7D5214" w:rsidRPr="007D5214" w:rsidTr="007D5214">
        <w:trPr>
          <w:gridAfter w:val="1"/>
          <w:wAfter w:w="19" w:type="dxa"/>
        </w:trPr>
        <w:tc>
          <w:tcPr>
            <w:tcW w:w="905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Таблица 2 </w:t>
            </w:r>
          </w:p>
        </w:tc>
      </w:tr>
      <w:tr w:rsidR="007D5214" w:rsidRPr="007D5214" w:rsidTr="007D5214">
        <w:trPr>
          <w:trHeight w:val="15"/>
        </w:trPr>
        <w:tc>
          <w:tcPr>
            <w:tcW w:w="924" w:type="dxa"/>
            <w:hideMark/>
          </w:tcPr>
          <w:p w:rsidR="007D5214" w:rsidRPr="007D5214" w:rsidRDefault="007D5214" w:rsidP="007D521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7D5214" w:rsidRPr="007D5214" w:rsidRDefault="007D5214" w:rsidP="007D521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7D5214" w:rsidRPr="007D5214" w:rsidRDefault="007D5214" w:rsidP="007D521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7D5214" w:rsidRPr="007D5214" w:rsidRDefault="007D5214" w:rsidP="007D521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7D5214" w:rsidRPr="007D5214" w:rsidRDefault="007D5214" w:rsidP="007D521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7D5214" w:rsidRPr="007D5214" w:rsidRDefault="007D5214" w:rsidP="007D521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7D5214" w:rsidRPr="007D5214" w:rsidRDefault="007D5214" w:rsidP="007D521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7D5214" w:rsidRPr="007D5214" w:rsidRDefault="007D5214" w:rsidP="007D521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7D5214" w:rsidRPr="007D5214" w:rsidRDefault="007D5214" w:rsidP="007D521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gridSpan w:val="2"/>
            <w:hideMark/>
          </w:tcPr>
          <w:p w:rsidR="007D5214" w:rsidRPr="007D5214" w:rsidRDefault="007D5214" w:rsidP="007D521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7D5214" w:rsidRPr="007D5214" w:rsidTr="007D5214">
        <w:tc>
          <w:tcPr>
            <w:tcW w:w="9055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before="150" w:after="75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C3C3C"/>
                <w:sz w:val="41"/>
                <w:szCs w:val="4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3C3C3C"/>
                <w:sz w:val="41"/>
                <w:szCs w:val="41"/>
                <w:lang w:eastAsia="ru-RU"/>
              </w:rPr>
              <w:t>Допустимые значения уровней звукового давления в октавных полосах частот и уровня звука, создаваемого ПЭВМ</w:t>
            </w:r>
          </w:p>
        </w:tc>
      </w:tr>
      <w:tr w:rsidR="007D5214" w:rsidRPr="007D5214" w:rsidTr="007D5214">
        <w:tc>
          <w:tcPr>
            <w:tcW w:w="813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Уровни звукового давления в октавных полосах со среднегеометрическими</w:t>
            </w: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частотами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Уровни</w:t>
            </w: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 xml:space="preserve">звука </w:t>
            </w:r>
            <w:proofErr w:type="gramStart"/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</w:t>
            </w:r>
            <w:proofErr w:type="gramEnd"/>
          </w:p>
        </w:tc>
      </w:tr>
      <w:tr w:rsidR="007D5214" w:rsidRPr="007D5214" w:rsidTr="007D521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31,5 Гц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63 Гц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125 Гц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 Гц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500 Гц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1000 Гц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2000 Гц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4000 Гц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8000 Гц</w:t>
            </w:r>
          </w:p>
        </w:tc>
        <w:tc>
          <w:tcPr>
            <w:tcW w:w="92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дБА</w:t>
            </w:r>
            <w:proofErr w:type="spellEnd"/>
          </w:p>
        </w:tc>
      </w:tr>
      <w:tr w:rsidR="007D5214" w:rsidRPr="007D5214" w:rsidTr="007D521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86 дБ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71 дБ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61 ДБ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54 дБ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49 дБ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 дБ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42 дБ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 дБ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38 дБ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</w:tr>
    </w:tbl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Измерение уровня звука и уровней звукового давления проводится на расстоянии 50 см от поверхности оборудования и на высоте расположения источник</w:t>
      </w:r>
      <w:proofErr w:type="gramStart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а(</w:t>
      </w:r>
      <w:proofErr w:type="gramEnd"/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ков) звука.</w:t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7D521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lastRenderedPageBreak/>
        <w:t>Таблица 3. Временные допустимые уровни ЭМП, создаваемых ПЭВМ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2"/>
        <w:gridCol w:w="4620"/>
        <w:gridCol w:w="1663"/>
      </w:tblGrid>
      <w:tr w:rsidR="007D5214" w:rsidRPr="007D5214" w:rsidTr="007D5214">
        <w:trPr>
          <w:trHeight w:val="15"/>
        </w:trPr>
        <w:tc>
          <w:tcPr>
            <w:tcW w:w="9055" w:type="dxa"/>
            <w:gridSpan w:val="3"/>
            <w:hideMark/>
          </w:tcPr>
          <w:p w:rsidR="007D5214" w:rsidRPr="007D5214" w:rsidRDefault="007D5214" w:rsidP="007D521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7D5214" w:rsidRPr="007D5214" w:rsidTr="007D5214">
        <w:tc>
          <w:tcPr>
            <w:tcW w:w="905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Таблица 3</w:t>
            </w:r>
          </w:p>
        </w:tc>
      </w:tr>
      <w:tr w:rsidR="007D5214" w:rsidRPr="007D5214" w:rsidTr="007D5214">
        <w:trPr>
          <w:trHeight w:val="15"/>
        </w:trPr>
        <w:tc>
          <w:tcPr>
            <w:tcW w:w="2772" w:type="dxa"/>
            <w:hideMark/>
          </w:tcPr>
          <w:p w:rsidR="007D5214" w:rsidRPr="007D5214" w:rsidRDefault="007D5214" w:rsidP="007D521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620" w:type="dxa"/>
            <w:hideMark/>
          </w:tcPr>
          <w:p w:rsidR="007D5214" w:rsidRPr="007D5214" w:rsidRDefault="007D5214" w:rsidP="007D521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7D5214" w:rsidRPr="007D5214" w:rsidRDefault="007D5214" w:rsidP="007D521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7D5214" w:rsidRPr="007D5214" w:rsidTr="007D5214">
        <w:tc>
          <w:tcPr>
            <w:tcW w:w="9055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before="150" w:after="75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C3C3C"/>
                <w:sz w:val="41"/>
                <w:szCs w:val="4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3C3C3C"/>
                <w:sz w:val="41"/>
                <w:szCs w:val="41"/>
                <w:lang w:eastAsia="ru-RU"/>
              </w:rPr>
              <w:t>Временные допустимые уровни ЭМП, создаваемых ПЭВМ</w:t>
            </w:r>
          </w:p>
        </w:tc>
      </w:tr>
      <w:tr w:rsidR="007D5214" w:rsidRPr="007D5214" w:rsidTr="007D5214">
        <w:tc>
          <w:tcPr>
            <w:tcW w:w="7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параметров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ВДУ ЭМП</w:t>
            </w:r>
          </w:p>
        </w:tc>
      </w:tr>
      <w:tr w:rsidR="007D5214" w:rsidRPr="007D5214" w:rsidTr="007D5214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Напряженность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диапазоне частот 5 Гц-2 кГц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  <w:proofErr w:type="gramStart"/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В</w:t>
            </w:r>
            <w:proofErr w:type="gramEnd"/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/м</w:t>
            </w:r>
          </w:p>
        </w:tc>
      </w:tr>
      <w:tr w:rsidR="007D5214" w:rsidRPr="007D5214" w:rsidTr="007D5214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электрического поля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диапазоне частот 2 кГц-400 кГц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2,5</w:t>
            </w:r>
            <w:proofErr w:type="gramStart"/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В</w:t>
            </w:r>
            <w:proofErr w:type="gramEnd"/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/м</w:t>
            </w:r>
          </w:p>
        </w:tc>
      </w:tr>
      <w:tr w:rsidR="007D5214" w:rsidRPr="007D5214" w:rsidTr="007D5214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Плотность </w:t>
            </w:r>
            <w:proofErr w:type="gramStart"/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магнитного</w:t>
            </w:r>
            <w:proofErr w:type="gramEnd"/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диапазоне частот 5 Гц-2 кГц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250 </w:t>
            </w:r>
            <w:proofErr w:type="spellStart"/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нТл</w:t>
            </w:r>
            <w:proofErr w:type="spellEnd"/>
          </w:p>
        </w:tc>
      </w:tr>
      <w:tr w:rsidR="007D5214" w:rsidRPr="007D5214" w:rsidTr="007D5214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потока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диапазоне частот 2 кГц-400 кГц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25 </w:t>
            </w:r>
            <w:proofErr w:type="spellStart"/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нТл</w:t>
            </w:r>
            <w:proofErr w:type="spellEnd"/>
          </w:p>
        </w:tc>
      </w:tr>
      <w:tr w:rsidR="007D5214" w:rsidRPr="007D5214" w:rsidTr="007D5214">
        <w:tc>
          <w:tcPr>
            <w:tcW w:w="7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Электростатический потенциал экрана видеомонитора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500</w:t>
            </w:r>
            <w:proofErr w:type="gramStart"/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В</w:t>
            </w:r>
            <w:proofErr w:type="gramEnd"/>
          </w:p>
        </w:tc>
      </w:tr>
    </w:tbl>
    <w:p w:rsidR="007D5214" w:rsidRPr="007D5214" w:rsidRDefault="007D5214" w:rsidP="007D52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D52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D5214" w:rsidRPr="007D5214" w:rsidRDefault="007D5214" w:rsidP="007D521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7D521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Таблица 4. Допустимые визуальные параметры устройств отображения информации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5"/>
      </w:tblGrid>
      <w:tr w:rsidR="007D5214" w:rsidRPr="007D5214" w:rsidTr="007D5214">
        <w:trPr>
          <w:trHeight w:val="15"/>
        </w:trPr>
        <w:tc>
          <w:tcPr>
            <w:tcW w:w="9055" w:type="dxa"/>
            <w:hideMark/>
          </w:tcPr>
          <w:p w:rsidR="007D5214" w:rsidRPr="007D5214" w:rsidRDefault="007D5214" w:rsidP="007D521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7D5214" w:rsidRPr="007D5214" w:rsidTr="007D5214">
        <w:tc>
          <w:tcPr>
            <w:tcW w:w="90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7D5214" w:rsidRPr="007D5214" w:rsidRDefault="007D5214" w:rsidP="007D5214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D521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Таблица 4</w:t>
            </w:r>
          </w:p>
        </w:tc>
      </w:tr>
    </w:tbl>
    <w:p w:rsidR="00262F2A" w:rsidRDefault="00262F2A">
      <w:bookmarkStart w:id="0" w:name="_GoBack"/>
      <w:bookmarkEnd w:id="0"/>
    </w:p>
    <w:sectPr w:rsidR="00262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214"/>
    <w:rsid w:val="00262F2A"/>
    <w:rsid w:val="007D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52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D52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D52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52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52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D521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7D5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7D5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D521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52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D52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D52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52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52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D521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7D5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7D5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D52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6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3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0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98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88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20362948" TargetMode="External"/><Relationship Id="rId13" Type="http://schemas.openxmlformats.org/officeDocument/2006/relationships/hyperlink" Target="http://docs.cntd.ru/document/902041585" TargetMode="External"/><Relationship Id="rId18" Type="http://schemas.openxmlformats.org/officeDocument/2006/relationships/hyperlink" Target="http://docs.cntd.ru/document/901729631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2041585" TargetMode="External"/><Relationship Id="rId7" Type="http://schemas.openxmlformats.org/officeDocument/2006/relationships/hyperlink" Target="http://docs.cntd.ru/document/902235848" TargetMode="External"/><Relationship Id="rId12" Type="http://schemas.openxmlformats.org/officeDocument/2006/relationships/hyperlink" Target="http://docs.cntd.ru/document/902041585" TargetMode="External"/><Relationship Id="rId17" Type="http://schemas.openxmlformats.org/officeDocument/2006/relationships/hyperlink" Target="http://docs.cntd.ru/document/902235848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902235848" TargetMode="External"/><Relationship Id="rId20" Type="http://schemas.openxmlformats.org/officeDocument/2006/relationships/hyperlink" Target="http://docs.cntd.ru/document/901765645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215381" TargetMode="External"/><Relationship Id="rId11" Type="http://schemas.openxmlformats.org/officeDocument/2006/relationships/hyperlink" Target="http://docs.cntd.ru/document/901765645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docs.cntd.ru/document/902041585" TargetMode="External"/><Relationship Id="rId15" Type="http://schemas.openxmlformats.org/officeDocument/2006/relationships/hyperlink" Target="http://docs.cntd.ru/document/902215381" TargetMode="External"/><Relationship Id="rId23" Type="http://schemas.openxmlformats.org/officeDocument/2006/relationships/hyperlink" Target="http://docs.cntd.ru/document/902235848" TargetMode="External"/><Relationship Id="rId10" Type="http://schemas.openxmlformats.org/officeDocument/2006/relationships/hyperlink" Target="http://docs.cntd.ru/document/901765645" TargetMode="External"/><Relationship Id="rId19" Type="http://schemas.openxmlformats.org/officeDocument/2006/relationships/hyperlink" Target="http://docs.cntd.ru/document/9017656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1729631" TargetMode="External"/><Relationship Id="rId14" Type="http://schemas.openxmlformats.org/officeDocument/2006/relationships/hyperlink" Target="http://docs.cntd.ru/document/902215381" TargetMode="External"/><Relationship Id="rId22" Type="http://schemas.openxmlformats.org/officeDocument/2006/relationships/hyperlink" Target="http://docs.cntd.ru/document/9022358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4857</Words>
  <Characters>27690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</dc:creator>
  <cp:lastModifiedBy>Toma</cp:lastModifiedBy>
  <cp:revision>1</cp:revision>
  <dcterms:created xsi:type="dcterms:W3CDTF">2020-04-07T08:21:00Z</dcterms:created>
  <dcterms:modified xsi:type="dcterms:W3CDTF">2020-04-07T08:21:00Z</dcterms:modified>
</cp:coreProperties>
</file>